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both"/>
        <w:rPr>
          <w:b w:val="1"/>
        </w:rPr>
      </w:pPr>
      <w:r w:rsidDel="00000000" w:rsidR="00000000" w:rsidRPr="00000000">
        <w:rPr>
          <w:b w:val="1"/>
        </w:rPr>
        <w:drawing>
          <wp:anchor allowOverlap="1" behindDoc="1" distB="114300" distT="114300" distL="114300" distR="114300" hidden="0" layoutInCell="1" locked="0" relativeHeight="0" simplePos="0">
            <wp:simplePos x="0" y="0"/>
            <wp:positionH relativeFrom="page">
              <wp:posOffset>5581650</wp:posOffset>
            </wp:positionH>
            <wp:positionV relativeFrom="page">
              <wp:posOffset>476250</wp:posOffset>
            </wp:positionV>
            <wp:extent cx="1381125" cy="1143000"/>
            <wp:effectExtent b="0" l="0" r="0" t="0"/>
            <wp:wrapNone/>
            <wp:docPr id="3"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381125" cy="1143000"/>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jc w:val="both"/>
        <w:rPr>
          <w:rFonts w:ascii="Nunito" w:cs="Nunito" w:eastAsia="Nunito" w:hAnsi="Nunito"/>
          <w:b w:val="1"/>
        </w:rPr>
      </w:pPr>
      <w:r w:rsidDel="00000000" w:rsidR="00000000" w:rsidRPr="00000000">
        <w:rPr>
          <w:rtl w:val="0"/>
        </w:rPr>
      </w:r>
    </w:p>
    <w:p w:rsidR="00000000" w:rsidDel="00000000" w:rsidP="00000000" w:rsidRDefault="00000000" w:rsidRPr="00000000" w14:paraId="00000003">
      <w:pPr>
        <w:jc w:val="both"/>
        <w:rPr>
          <w:rFonts w:ascii="Nunito" w:cs="Nunito" w:eastAsia="Nunito" w:hAnsi="Nunito"/>
          <w:b w:val="1"/>
        </w:rPr>
      </w:pPr>
      <w:r w:rsidDel="00000000" w:rsidR="00000000" w:rsidRPr="00000000">
        <w:rPr>
          <w:rtl w:val="0"/>
        </w:rPr>
      </w:r>
    </w:p>
    <w:p w:rsidR="00000000" w:rsidDel="00000000" w:rsidP="00000000" w:rsidRDefault="00000000" w:rsidRPr="00000000" w14:paraId="00000004">
      <w:pPr>
        <w:jc w:val="both"/>
        <w:rPr>
          <w:rFonts w:ascii="Nunito" w:cs="Nunito" w:eastAsia="Nunito" w:hAnsi="Nunito"/>
          <w:b w:val="1"/>
          <w:sz w:val="24"/>
          <w:szCs w:val="24"/>
        </w:rPr>
      </w:pPr>
      <w:r w:rsidDel="00000000" w:rsidR="00000000" w:rsidRPr="00000000">
        <w:rPr>
          <w:rFonts w:ascii="Nunito" w:cs="Nunito" w:eastAsia="Nunito" w:hAnsi="Nunito"/>
          <w:b w:val="1"/>
          <w:sz w:val="24"/>
          <w:szCs w:val="24"/>
          <w:rtl w:val="0"/>
        </w:rPr>
        <w:t xml:space="preserve">Where does bar modelling come from?</w:t>
      </w:r>
    </w:p>
    <w:p w:rsidR="00000000" w:rsidDel="00000000" w:rsidP="00000000" w:rsidRDefault="00000000" w:rsidRPr="00000000" w14:paraId="00000005">
      <w:pPr>
        <w:jc w:val="both"/>
        <w:rPr>
          <w:rFonts w:ascii="Nunito" w:cs="Nunito" w:eastAsia="Nunito" w:hAnsi="Nunito"/>
          <w:sz w:val="24"/>
          <w:szCs w:val="24"/>
        </w:rPr>
      </w:pPr>
      <w:r w:rsidDel="00000000" w:rsidR="00000000" w:rsidRPr="00000000">
        <w:rPr>
          <w:rFonts w:ascii="Nunito" w:cs="Nunito" w:eastAsia="Nunito" w:hAnsi="Nunito"/>
          <w:sz w:val="24"/>
          <w:szCs w:val="24"/>
          <w:rtl w:val="0"/>
        </w:rPr>
        <w:t xml:space="preserve">Bar modelling is a method of representing Maths problems pictorially; it has been  popularised by the Singapore Maths teaching method which is being used increasingly in </w:t>
      </w:r>
    </w:p>
    <w:p w:rsidR="00000000" w:rsidDel="00000000" w:rsidP="00000000" w:rsidRDefault="00000000" w:rsidRPr="00000000" w14:paraId="00000006">
      <w:pPr>
        <w:jc w:val="both"/>
        <w:rPr>
          <w:rFonts w:ascii="Nunito" w:cs="Nunito" w:eastAsia="Nunito" w:hAnsi="Nunito"/>
          <w:sz w:val="24"/>
          <w:szCs w:val="24"/>
        </w:rPr>
      </w:pPr>
      <w:r w:rsidDel="00000000" w:rsidR="00000000" w:rsidRPr="00000000">
        <w:rPr>
          <w:rFonts w:ascii="Nunito" w:cs="Nunito" w:eastAsia="Nunito" w:hAnsi="Nunito"/>
          <w:sz w:val="24"/>
          <w:szCs w:val="24"/>
          <w:rtl w:val="0"/>
        </w:rPr>
        <w:t xml:space="preserve">the UK. In the 1960s Jerome Bruner proposed that people learn in three stages: concrete, pictorial, abstract. Bar models are just one way of supporting children with the middle stage: pictorial.</w:t>
      </w:r>
    </w:p>
    <w:p w:rsidR="00000000" w:rsidDel="00000000" w:rsidP="00000000" w:rsidRDefault="00000000" w:rsidRPr="00000000" w14:paraId="00000007">
      <w:pPr>
        <w:jc w:val="both"/>
        <w:rPr>
          <w:b w:val="1"/>
        </w:rPr>
      </w:pPr>
      <w:r w:rsidDel="00000000" w:rsidR="00000000" w:rsidRPr="00000000">
        <w:rPr>
          <w:rtl w:val="0"/>
        </w:rPr>
      </w:r>
    </w:p>
    <w:p w:rsidR="00000000" w:rsidDel="00000000" w:rsidP="00000000" w:rsidRDefault="00000000" w:rsidRPr="00000000" w14:paraId="00000008">
      <w:pPr>
        <w:jc w:val="both"/>
        <w:rPr>
          <w:rFonts w:ascii="Nunito" w:cs="Nunito" w:eastAsia="Nunito" w:hAnsi="Nunito"/>
          <w:sz w:val="24"/>
          <w:szCs w:val="24"/>
        </w:rPr>
      </w:pPr>
      <w:r w:rsidDel="00000000" w:rsidR="00000000" w:rsidRPr="00000000">
        <w:rPr>
          <w:rFonts w:ascii="Nunito" w:cs="Nunito" w:eastAsia="Nunito" w:hAnsi="Nunito"/>
          <w:b w:val="1"/>
          <w:sz w:val="24"/>
          <w:szCs w:val="24"/>
          <w:rtl w:val="0"/>
        </w:rPr>
        <w:t xml:space="preserve">What is a bar model?</w:t>
      </w:r>
      <w:r w:rsidDel="00000000" w:rsidR="00000000" w:rsidRPr="00000000">
        <w:rPr>
          <w:rtl w:val="0"/>
        </w:rPr>
      </w:r>
    </w:p>
    <w:p w:rsidR="00000000" w:rsidDel="00000000" w:rsidP="00000000" w:rsidRDefault="00000000" w:rsidRPr="00000000" w14:paraId="00000009">
      <w:pPr>
        <w:jc w:val="both"/>
        <w:rPr>
          <w:rFonts w:ascii="Nunito" w:cs="Nunito" w:eastAsia="Nunito" w:hAnsi="Nunito"/>
          <w:sz w:val="24"/>
          <w:szCs w:val="24"/>
        </w:rPr>
      </w:pPr>
      <w:r w:rsidDel="00000000" w:rsidR="00000000" w:rsidRPr="00000000">
        <w:rPr>
          <w:rFonts w:ascii="Nunito" w:cs="Nunito" w:eastAsia="Nunito" w:hAnsi="Nunito"/>
          <w:sz w:val="24"/>
          <w:szCs w:val="24"/>
          <w:rtl w:val="0"/>
        </w:rPr>
        <w:t xml:space="preserve">Put simply, a bar model is a diagram; the purpose of which is to represent a mathematical </w:t>
      </w:r>
    </w:p>
    <w:p w:rsidR="00000000" w:rsidDel="00000000" w:rsidP="00000000" w:rsidRDefault="00000000" w:rsidRPr="00000000" w14:paraId="0000000A">
      <w:pPr>
        <w:jc w:val="both"/>
        <w:rPr>
          <w:rFonts w:ascii="Nunito" w:cs="Nunito" w:eastAsia="Nunito" w:hAnsi="Nunito"/>
          <w:sz w:val="24"/>
          <w:szCs w:val="24"/>
        </w:rPr>
      </w:pPr>
      <w:r w:rsidDel="00000000" w:rsidR="00000000" w:rsidRPr="00000000">
        <w:rPr>
          <w:rFonts w:ascii="Nunito" w:cs="Nunito" w:eastAsia="Nunito" w:hAnsi="Nunito"/>
          <w:sz w:val="24"/>
          <w:szCs w:val="24"/>
          <w:rtl w:val="0"/>
        </w:rPr>
        <w:t xml:space="preserve">problem, especially one which might be quite difficult to solve without visualising it first. </w:t>
      </w:r>
    </w:p>
    <w:p w:rsidR="00000000" w:rsidDel="00000000" w:rsidP="00000000" w:rsidRDefault="00000000" w:rsidRPr="00000000" w14:paraId="0000000B">
      <w:pPr>
        <w:jc w:val="both"/>
        <w:rPr>
          <w:rFonts w:ascii="Nunito" w:cs="Nunito" w:eastAsia="Nunito" w:hAnsi="Nunito"/>
          <w:sz w:val="24"/>
          <w:szCs w:val="24"/>
        </w:rPr>
      </w:pPr>
      <w:r w:rsidDel="00000000" w:rsidR="00000000" w:rsidRPr="00000000">
        <w:rPr>
          <w:rFonts w:ascii="Nunito" w:cs="Nunito" w:eastAsia="Nunito" w:hAnsi="Nunito"/>
          <w:sz w:val="24"/>
          <w:szCs w:val="24"/>
          <w:rtl w:val="0"/>
        </w:rPr>
        <w:t xml:space="preserve">There are several variations of the bar model, but all follow the same basic principles:</w:t>
      </w:r>
    </w:p>
    <w:p w:rsidR="00000000" w:rsidDel="00000000" w:rsidP="00000000" w:rsidRDefault="00000000" w:rsidRPr="00000000" w14:paraId="0000000C">
      <w:pPr>
        <w:jc w:val="both"/>
        <w:rPr>
          <w:rFonts w:ascii="Nunito" w:cs="Nunito" w:eastAsia="Nunito" w:hAnsi="Nunito"/>
          <w:sz w:val="24"/>
          <w:szCs w:val="24"/>
        </w:rPr>
      </w:pPr>
      <w:r w:rsidDel="00000000" w:rsidR="00000000" w:rsidRPr="00000000">
        <w:rPr>
          <w:rtl w:val="0"/>
        </w:rPr>
      </w:r>
    </w:p>
    <w:p w:rsidR="00000000" w:rsidDel="00000000" w:rsidP="00000000" w:rsidRDefault="00000000" w:rsidRPr="00000000" w14:paraId="0000000D">
      <w:pPr>
        <w:numPr>
          <w:ilvl w:val="0"/>
          <w:numId w:val="1"/>
        </w:numPr>
        <w:ind w:left="720" w:hanging="360"/>
        <w:jc w:val="both"/>
        <w:rPr>
          <w:rFonts w:ascii="Nunito" w:cs="Nunito" w:eastAsia="Nunito" w:hAnsi="Nunito"/>
          <w:sz w:val="24"/>
          <w:szCs w:val="24"/>
        </w:rPr>
      </w:pPr>
      <w:r w:rsidDel="00000000" w:rsidR="00000000" w:rsidRPr="00000000">
        <w:rPr>
          <w:rFonts w:ascii="Nunito" w:cs="Nunito" w:eastAsia="Nunito" w:hAnsi="Nunito"/>
          <w:sz w:val="24"/>
          <w:szCs w:val="24"/>
          <w:rtl w:val="0"/>
        </w:rPr>
        <w:t xml:space="preserve">Bar models are constructed in a specific way, using rectangles to represent known and unknown amounts</w:t>
      </w:r>
    </w:p>
    <w:p w:rsidR="00000000" w:rsidDel="00000000" w:rsidP="00000000" w:rsidRDefault="00000000" w:rsidRPr="00000000" w14:paraId="0000000E">
      <w:pPr>
        <w:numPr>
          <w:ilvl w:val="0"/>
          <w:numId w:val="1"/>
        </w:numPr>
        <w:ind w:left="720" w:hanging="360"/>
        <w:jc w:val="both"/>
        <w:rPr>
          <w:rFonts w:ascii="Nunito" w:cs="Nunito" w:eastAsia="Nunito" w:hAnsi="Nunito"/>
          <w:sz w:val="24"/>
          <w:szCs w:val="24"/>
        </w:rPr>
      </w:pPr>
      <w:r w:rsidDel="00000000" w:rsidR="00000000" w:rsidRPr="00000000">
        <w:rPr>
          <w:rFonts w:ascii="Nunito" w:cs="Nunito" w:eastAsia="Nunito" w:hAnsi="Nunito"/>
          <w:sz w:val="24"/>
          <w:szCs w:val="24"/>
          <w:rtl w:val="0"/>
        </w:rPr>
        <w:t xml:space="preserve">Bar models are designed to bring together all the relevant information from a problem, to contextualise any facts presented in a question. This helps children to begin working towards an answer</w:t>
      </w:r>
    </w:p>
    <w:p w:rsidR="00000000" w:rsidDel="00000000" w:rsidP="00000000" w:rsidRDefault="00000000" w:rsidRPr="00000000" w14:paraId="0000000F">
      <w:pPr>
        <w:ind w:left="0" w:firstLine="0"/>
        <w:jc w:val="both"/>
        <w:rPr>
          <w:rFonts w:ascii="Nunito" w:cs="Nunito" w:eastAsia="Nunito" w:hAnsi="Nunito"/>
        </w:rPr>
      </w:pPr>
      <w:r w:rsidDel="00000000" w:rsidR="00000000" w:rsidRPr="00000000">
        <w:rPr>
          <w:rtl w:val="0"/>
        </w:rPr>
      </w:r>
    </w:p>
    <w:p w:rsidR="00000000" w:rsidDel="00000000" w:rsidP="00000000" w:rsidRDefault="00000000" w:rsidRPr="00000000" w14:paraId="00000010">
      <w:pPr>
        <w:pStyle w:val="Heading4"/>
        <w:keepNext w:val="0"/>
        <w:keepLines w:val="0"/>
        <w:pBdr>
          <w:top w:color="1b1b1f" w:space="0" w:sz="0" w:val="none"/>
          <w:left w:color="1b1b1f" w:space="0" w:sz="0" w:val="none"/>
          <w:bottom w:color="1b1b1f" w:space="0" w:sz="0" w:val="none"/>
          <w:right w:color="1b1b1f" w:space="0" w:sz="0" w:val="none"/>
          <w:between w:color="1b1b1f" w:space="0" w:sz="0" w:val="none"/>
        </w:pBdr>
        <w:spacing w:after="40" w:before="240" w:line="303.1578947368421" w:lineRule="auto"/>
        <w:jc w:val="both"/>
        <w:rPr>
          <w:rFonts w:ascii="Nunito" w:cs="Nunito" w:eastAsia="Nunito" w:hAnsi="Nunito"/>
          <w:sz w:val="24"/>
          <w:szCs w:val="24"/>
        </w:rPr>
      </w:pPr>
      <w:bookmarkStart w:colFirst="0" w:colLast="0" w:name="_kbhez51akxs5" w:id="0"/>
      <w:bookmarkEnd w:id="0"/>
      <w:r w:rsidDel="00000000" w:rsidR="00000000" w:rsidRPr="00000000">
        <w:rPr>
          <w:rFonts w:ascii="Nunito" w:cs="Nunito" w:eastAsia="Nunito" w:hAnsi="Nunito"/>
          <w:b w:val="1"/>
          <w:color w:val="1b1b1f"/>
          <w:rtl w:val="0"/>
        </w:rPr>
        <w:t xml:space="preserve">Why use the bar model method in maths?</w:t>
      </w:r>
      <w:r w:rsidDel="00000000" w:rsidR="00000000" w:rsidRPr="00000000">
        <w:rPr>
          <w:rtl w:val="0"/>
        </w:rPr>
      </w:r>
    </w:p>
    <w:p w:rsidR="00000000" w:rsidDel="00000000" w:rsidP="00000000" w:rsidRDefault="00000000" w:rsidRPr="00000000" w14:paraId="00000011">
      <w:pPr>
        <w:jc w:val="both"/>
        <w:rPr>
          <w:rFonts w:ascii="Nunito" w:cs="Nunito" w:eastAsia="Nunito" w:hAnsi="Nunito"/>
          <w:sz w:val="24"/>
          <w:szCs w:val="24"/>
        </w:rPr>
      </w:pPr>
      <w:r w:rsidDel="00000000" w:rsidR="00000000" w:rsidRPr="00000000">
        <w:rPr>
          <w:rFonts w:ascii="Nunito" w:cs="Nunito" w:eastAsia="Nunito" w:hAnsi="Nunito"/>
          <w:sz w:val="24"/>
          <w:szCs w:val="24"/>
          <w:rtl w:val="0"/>
        </w:rPr>
        <w:t xml:space="preserve">Bar modelling is much used in Singapore and Asian Maths textbooks and is an essential part of the mastery maths approach used by schools at all stages of the national curriculum. By using the bar method to visualise problems, pupils are able to tackle any kind of number problem or complex word problem. Because bar models only require pencils and paper, they are highly versatile and can come in very useful for tests, especially </w:t>
      </w:r>
      <w:r w:rsidDel="00000000" w:rsidR="00000000" w:rsidRPr="00000000">
        <w:rPr>
          <w:rFonts w:ascii="Nunito" w:cs="Nunito" w:eastAsia="Nunito" w:hAnsi="Nunito"/>
          <w:sz w:val="24"/>
          <w:szCs w:val="24"/>
          <w:rtl w:val="0"/>
        </w:rPr>
        <w:t xml:space="preserve">SATs Reasoning Papers</w:t>
      </w:r>
      <w:r w:rsidDel="00000000" w:rsidR="00000000" w:rsidRPr="00000000">
        <w:rPr>
          <w:rFonts w:ascii="Nunito" w:cs="Nunito" w:eastAsia="Nunito" w:hAnsi="Nunito"/>
          <w:sz w:val="24"/>
          <w:szCs w:val="24"/>
          <w:rtl w:val="0"/>
        </w:rPr>
        <w:t xml:space="preserve">.However the use of bar models can begin much earlier, from showing number bonds to ten or partitioning numbers as part of your place value work. Once a child is secure in their use of bar modelling for the four operations and can conceptualise its versatility, they can start to use it to visualise many other maths topics and problems, such as </w:t>
      </w:r>
      <w:r w:rsidDel="00000000" w:rsidR="00000000" w:rsidRPr="00000000">
        <w:rPr>
          <w:rFonts w:ascii="Nunito" w:cs="Nunito" w:eastAsia="Nunito" w:hAnsi="Nunito"/>
          <w:sz w:val="24"/>
          <w:szCs w:val="24"/>
          <w:rtl w:val="0"/>
        </w:rPr>
        <w:t xml:space="preserve">statistics and data handling</w:t>
      </w:r>
      <w:r w:rsidDel="00000000" w:rsidR="00000000" w:rsidRPr="00000000">
        <w:rPr>
          <w:rFonts w:ascii="Nunito" w:cs="Nunito" w:eastAsia="Nunito" w:hAnsi="Nunito"/>
          <w:sz w:val="24"/>
          <w:szCs w:val="24"/>
          <w:rtl w:val="0"/>
        </w:rPr>
        <w:t xml:space="preserve">.  </w:t>
      </w:r>
    </w:p>
    <w:p w:rsidR="00000000" w:rsidDel="00000000" w:rsidP="00000000" w:rsidRDefault="00000000" w:rsidRPr="00000000" w14:paraId="00000012">
      <w:pPr>
        <w:jc w:val="both"/>
        <w:rPr>
          <w:rFonts w:ascii="Nunito" w:cs="Nunito" w:eastAsia="Nunito" w:hAnsi="Nunito"/>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523875</wp:posOffset>
            </wp:positionH>
            <wp:positionV relativeFrom="paragraph">
              <wp:posOffset>175213</wp:posOffset>
            </wp:positionV>
            <wp:extent cx="4519613" cy="3010572"/>
            <wp:effectExtent b="0" l="0" r="0" t="0"/>
            <wp:wrapNone/>
            <wp:docPr id="4"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4519613" cy="3010572"/>
                    </a:xfrm>
                    <a:prstGeom prst="rect"/>
                    <a:ln/>
                  </pic:spPr>
                </pic:pic>
              </a:graphicData>
            </a:graphic>
          </wp:anchor>
        </w:drawing>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drawing>
          <wp:anchor allowOverlap="1" behindDoc="1" distB="114300" distT="114300" distL="114300" distR="114300" hidden="0" layoutInCell="1" locked="0" relativeHeight="0" simplePos="0">
            <wp:simplePos x="0" y="0"/>
            <wp:positionH relativeFrom="page">
              <wp:posOffset>5581650</wp:posOffset>
            </wp:positionH>
            <wp:positionV relativeFrom="page">
              <wp:posOffset>295275</wp:posOffset>
            </wp:positionV>
            <wp:extent cx="1381125" cy="1143000"/>
            <wp:effectExtent b="0" l="0" r="0" t="0"/>
            <wp:wrapNone/>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381125" cy="1143000"/>
                    </a:xfrm>
                    <a:prstGeom prst="rect"/>
                    <a:ln/>
                  </pic:spPr>
                </pic:pic>
              </a:graphicData>
            </a:graphic>
          </wp:anchor>
        </w:drawing>
      </w: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95251</wp:posOffset>
            </wp:positionH>
            <wp:positionV relativeFrom="paragraph">
              <wp:posOffset>225549</wp:posOffset>
            </wp:positionV>
            <wp:extent cx="5731200" cy="5435600"/>
            <wp:effectExtent b="0" l="0" r="0" t="0"/>
            <wp:wrapNone/>
            <wp:docPr id="1"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731200" cy="5435600"/>
                    </a:xfrm>
                    <a:prstGeom prst="rect"/>
                    <a:ln/>
                  </pic:spPr>
                </pic:pic>
              </a:graphicData>
            </a:graphic>
          </wp:anchor>
        </w:drawing>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sectPr>
      <w:pgSz w:h="16834" w:w="11909" w:orient="portrait"/>
      <w:pgMar w:bottom="1440" w:top="1440" w:left="1440" w:right="1440" w:header="283.46456692913387" w:footer="283.4645669291338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Nuni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unito-regular.ttf"/><Relationship Id="rId2" Type="http://schemas.openxmlformats.org/officeDocument/2006/relationships/font" Target="fonts/Nunito-bold.ttf"/><Relationship Id="rId3" Type="http://schemas.openxmlformats.org/officeDocument/2006/relationships/font" Target="fonts/Nunito-italic.ttf"/><Relationship Id="rId4" Type="http://schemas.openxmlformats.org/officeDocument/2006/relationships/font" Target="fonts/Nuni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